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36" w:rsidRPr="00C74F36" w:rsidRDefault="00C74F36" w:rsidP="00C74F36">
      <w:pPr>
        <w:spacing w:after="280" w:line="42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WIT.RI.271.4.2013.RCC</w:t>
      </w:r>
    </w:p>
    <w:p w:rsidR="00C74F36" w:rsidRDefault="00C74F36" w:rsidP="00C74F36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Konserwacja i utrzymanie dróg na terenie gminy Miastko pow. bytowski, woj. pomorskie</w:t>
      </w:r>
      <w:r w:rsidRPr="00C74F3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74F36">
        <w:rPr>
          <w:rFonts w:ascii="Arial" w:eastAsia="Times New Roman" w:hAnsi="Arial" w:cs="Arial"/>
          <w:b/>
          <w:bCs/>
          <w:lang w:eastAsia="pl-PL"/>
        </w:rPr>
        <w:t>Numer ogłoszenia: 156008 - 2013; data zamieszczenia: 19.04.2013</w:t>
      </w:r>
      <w:r w:rsidRPr="00C74F36">
        <w:rPr>
          <w:rFonts w:ascii="Arial" w:eastAsia="Times New Roman" w:hAnsi="Arial" w:cs="Arial"/>
          <w:lang w:eastAsia="pl-PL"/>
        </w:rPr>
        <w:br/>
      </w:r>
    </w:p>
    <w:p w:rsidR="00C74F36" w:rsidRPr="00C74F36" w:rsidRDefault="00C74F36" w:rsidP="00C74F3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4F36">
        <w:rPr>
          <w:rFonts w:ascii="Arial" w:eastAsia="Times New Roman" w:hAnsi="Arial" w:cs="Arial"/>
          <w:sz w:val="28"/>
          <w:szCs w:val="28"/>
          <w:lang w:eastAsia="pl-PL"/>
        </w:rPr>
        <w:t>OGŁOSZENIE O ZAMÓWIENIU - roboty budowlane</w:t>
      </w:r>
    </w:p>
    <w:p w:rsidR="00C74F36" w:rsidRPr="00C74F36" w:rsidRDefault="00C74F36" w:rsidP="00C74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74F36" w:rsidRPr="00C74F36" w:rsidRDefault="00C74F36" w:rsidP="00C74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74F36" w:rsidRPr="00C74F36" w:rsidRDefault="00C74F36" w:rsidP="00C74F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Gmina Miastko , ul. Grunwaldzka 1, 77-200 Miastko, woj. pomorskie, tel. 059 8572081, faks 059 8572368.</w:t>
      </w:r>
    </w:p>
    <w:p w:rsidR="00C74F36" w:rsidRPr="00C74F36" w:rsidRDefault="00C74F36" w:rsidP="00C74F3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www.miastko.pl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C74F36" w:rsidRPr="00C74F36" w:rsidRDefault="00C74F36" w:rsidP="00C74F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Konserwacja i utrzymanie dróg na terenie gminy Miastko pow. bytowski, woj. pomorskie.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są roboty utrzymaniowe i konserwacyjne związane z bieżącym utrzymaniem dróg gminnych na terenie gminy Miastko. Ulice i drogi gminne objęte przedmiotem zamówienia: a). miasto Miastko ulice: Armii Krajowej, Bogusława X, Bolesława Chrobrego, Dworcowa, Domowa, Fabryczna, Fryderyka Chopina, Gen. Maczka, Gen. Wybickiego, Gen. Wituckiego, Grunwaldzka, Gościnna, Jeziorna, Królowej Jadwigi, Kwiatowa, Kolejowa, Konstytucji 3-go Maja, Kaszubska, Kujawska, Kowalska, Konopnicka, Klonowa, Mickiewicza, Młodzieżowa, Ogrodowa, Osiedle Niepodległości, Piastowska, Pomorska, Przytulna, Podlaska, Pałucka, Podhalańska, Polna, Rodzinna, Sąsiedzka, Sportowa, Szkolna, Słoneczna, Słowackiego, Wielkopolska, Wrzosowa, Zielona. b). drogi gminne: Słosinko, Dretyń, Okunino, Węgorzynko. Przedmiot zamówienia obejmuje roboty z podziałem na następujące części (zadania): Część 1:Remont cząstkowy nawierzchni bitumicznych techniką sprysku lepiszczem (emulsją asfaltową)i posypania kruszywem (grysami) : a) nawierzchni powierzchniowo utrwalonych przy użyciu grysów - wyboje - do 850,0 m2; b) nawierzchni powierzchniowo utrwalonych przy użyciu grysów - rakowizny - do 1000 m2; Część 2: Malowanie nawierzchni drogowych - do 1200 m2 Obejmuje malowanie (kolor biały) : - pasów na przejściach dla pieszych, przejazdów dla rowerów; - miejsc parkingowych, kopert; - linii ciągłych i przerywanych; - przejazdów dla rowerów, miejsc dla osób niepełnosprawnych..</w:t>
      </w:r>
    </w:p>
    <w:p w:rsidR="00C74F36" w:rsidRPr="00C74F36" w:rsidRDefault="00C74F36" w:rsidP="00C74F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C74F36" w:rsidRPr="00C74F36" w:rsidRDefault="00C74F36" w:rsidP="00C74F3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74F36" w:rsidRPr="00C74F36" w:rsidRDefault="00C74F36" w:rsidP="00C74F3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>Zamawiający informuje, że zgodnie z art. 67 ust. 1 pkt.6 Pzp przewiduje możliwość udzielenia zamówienia uzupełniającego stanowiące nie więcej niż 50% wartości zamówienia podstawowego i polegające na powtórzeniu tego samego rodzaju zamówienia.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45.23.31.41-9, 45.23.31.42-6, 45.23.32.21-4.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2.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74F36" w:rsidRPr="00C74F36" w:rsidRDefault="00C74F36" w:rsidP="00C74F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45 ust. 2 Pzp zamawiający żąda od wykonawców ubiegających się o udzielenie zamówienia wniesienia wadium w kwocie: a. dla części 1 - 1000,0 PLN (słownie: jeden tysiąc złotych 0/100) b. dla części 2 - 300,00 PLN (słownie: trzysta złotych 00/100). 2. Wykonawca ubiegający się o udzielenie zamówienia zobowiązany jest do wniesienia wadium przed upływem terminu składania ofert tj. do dnia 6 maja 2013r. do godz. 12:00. 3. Wadium może być wnoszone w jednej lub kilku następujących formach: 1)w pieniądzu; 2)poręczeniach bankowych lub poręczeniach spółdzielczej kasy oszczędnościowo-kredytowej, z tym że poręczenie kasy musi być poręczeniem pieniężnym; 3)gwarancjach bankowych; 4)gwarancjach ubezpieczeniowych; 5)poręczeniach udzielanych przez podmioty, o których mowa w art. 6b ust. 5 pkt 2 ustawy z dnia 9 listopada 2000r. o utworzeniu Polskiej Agencji Rozwoju Przedsiębiorczości (Dz. U. Nr 109, poz. 1158, ze zm.). 4. Wadium wnoszone w pieniądzu musi być wpłacone przelewem na rachunek bankowy Zamawiającego - BGŻ S.A O/Miastko, nr 53 2030 0045 1110 0000 0262 0770. Wniesione w ten sposób wadium będzie skuteczne jeżeli w podanym terminie tj. do dnia 6 maja 2013r. do godz. 12:00. Znajdzie się na rachunku bankowym Zamawiającego. W przeciwnym przypadku wykonawca zostanie wykluczony z postępowania. Dlatego też należy dochować należytej staranności aby nie dopuścić do uchybienia wskazanego terminu. Uwaga: Niedopuszczalna jest forma gotówkowej wpłaty w kasie Urzędu Miejskiego w Miastku. 5. Z treści dokumentów stanowiących wniesione wadium poręczeń/gwarancji w pozostałych formach musi jednoznacznie wynikać jaki jest sposób reprezentacji Gwaranta/Poręczyciela. Wystawiony dokument musi być podpisany przez upoważnionego (upełnomocnionego) przedstawiciela instytucji wystawiającej. Podpis winien być sporządzony w sposób umożliwiający jego identyfikację np.: złożony wraz z imienną pieczątką lub czytelny (z podaniem imienia i nazwiska). Z treści wystawionego dokumentu winno wynikać bezwarunkowe, na każde pisemne żądanie zgłoszone przez zamawiającego w okresie związania ofertą, zobowiązanie Gwaranta/Poręczyciela do wypłaty zamawiającemu pełnej kwoty wadium w okolicznościach określonych w art. 46 ust. 4a i ust. 5 Pzp. 6. Dowód wniesienia wadium: 1)dla prawnie dopuszczonych form wymienionych w poz. 10.3. pkt 2-5 (tj. za wyjątkiem formy pieniężnej)do oferty należy dołączyć oryginały właściwych dokumentów wniesionego wadium, 2)dla wadium wniesionego w pieniądzu - zaleca się dołączyć kserokopię dokonanego przelewu. Uwaga: wniesienie wadium w innej nieakceptowanej formie spowoduje wykluczenie wykonawcy a tym samym odrzucenie jego oferty.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74F36" w:rsidRPr="00C74F36" w:rsidRDefault="00C74F36" w:rsidP="00C74F36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74F36" w:rsidRPr="00C74F36" w:rsidRDefault="00C74F36" w:rsidP="00C74F36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4F36" w:rsidRPr="00C74F36" w:rsidRDefault="00C74F36" w:rsidP="00C74F36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>Przepisy prawa nie nakładają obowiązku posiadania uprawnień (koncesji, zezwoleń, licencji) do wykonywania działalności gospodarczej w zakresie upoważniających wykonawcę do ubiegania się o udzielenie i realizację zamówienia będącego przedmiotem niniejszego postępowania;</w:t>
      </w:r>
    </w:p>
    <w:p w:rsidR="00C74F36" w:rsidRPr="00C74F36" w:rsidRDefault="00C74F36" w:rsidP="00C74F36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C74F36" w:rsidRPr="00C74F36" w:rsidRDefault="00C74F36" w:rsidP="00C74F36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4F36" w:rsidRPr="00C74F36" w:rsidRDefault="00C74F36" w:rsidP="00C74F36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>Ocena spełnienia wymaganego warunku zostanie przeprowadzona w oparciu o informacje zawarte w dokumentach lub oświadczeniach wyszczególnionych w części 8.0. siwz i odpowiednio w ogłoszeniu, które wykonawcy zobowiązani są złożyć wraz z ofertą w celu potwierdzenia spełnienia tego warunku. Wykonawcy wspólnie ubiegający się o udzielenie zamówienia stosownie do art. 23 ustawy Pzp (np. na podstawie umowy konsorcjalnej) opisany warunek powinni spełniać wspólnie.</w:t>
      </w:r>
    </w:p>
    <w:p w:rsidR="00C74F36" w:rsidRPr="00C74F36" w:rsidRDefault="00C74F36" w:rsidP="00C74F36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C74F36" w:rsidRPr="00C74F36" w:rsidRDefault="00C74F36" w:rsidP="00C74F36">
      <w:p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4F36" w:rsidRPr="00C74F36" w:rsidRDefault="00C74F36" w:rsidP="00C74F36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celu spełnienia warunku wykonawcy zobowiązani są do dysponowania odpowiednim potencjałem technicznym niezbędnym do wykonania zamówienia. Ocena spełnienia wymaganego warunku zostanie przeprowadzona w oparciu o oświadczenie wykonawców o spełnieniu warunków udziału w postępowaniu wyszczególnione w części 8.0. siwz i odpowiednio w ogłoszeniu, które wykonawcy zobowiązani są złożyć wraz z ofertą w celu potwierdzenia spełniania tego warunku. Wykonawcy wspólnie ubiegający się o udzielenie zamówienia stosownie do art. 23 ustawy Pzp. (np. na podstawie umowy konsorcjalnej) opisany warunek powinny spełniać wspólnie.</w:t>
      </w:r>
    </w:p>
    <w:p w:rsidR="00C74F36" w:rsidRPr="00C74F36" w:rsidRDefault="00C74F36" w:rsidP="00C74F36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C74F36" w:rsidRPr="00C74F36" w:rsidRDefault="00C74F36" w:rsidP="00C74F36">
      <w:p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4F36" w:rsidRPr="00C74F36" w:rsidRDefault="00C74F36" w:rsidP="00C74F36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>W celu spełnienia warunku wykonawcy zobowiązani są do dysponowania osobami zdolnymi do wykonania zamówienia. Ocena spełnienia wymaganego warunku zostanie przeprowadzona w oparciu o informacje zawarte w dokumentach lub oświadczeniach wyszczególnionych w części 8.0. siwz i odpowiednio w ogłoszeniu, które wykonawcy zobowiązani są złożyć wraz z ofertą w celu potwierdzenia spełnienia tego warunku. Wykonawcy wspólnie ubiegający się o udzielenie zamówienia stosownie do art. 23 ustawy Pzp (np. na podstawie umowy konsorcjalnej) opisany warunek powinni spełniać wspólnie.</w:t>
      </w:r>
    </w:p>
    <w:p w:rsidR="00C74F36" w:rsidRPr="00C74F36" w:rsidRDefault="00C74F36" w:rsidP="00C74F36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C74F36" w:rsidRPr="00C74F36" w:rsidRDefault="00C74F36" w:rsidP="00C74F36">
      <w:p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4F36" w:rsidRPr="00C74F36" w:rsidRDefault="00C74F36" w:rsidP="00C74F36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>Ocena spełnienia wymaganego warunku zostanie przeprowadzona w oparciu o informacje zawarte w dokumentach lub oświadczeniach wyszczególnionych w części 8.0. siwz i odpowiednio w ogłoszeniu, które wykonawcy zobowiązani są złożyć wraz z ofertą w celu potwierdzenia spełnienia tego warunku. Wykonawcy wspólnie ubiegający się o udzielenie zamówienia stosownie do art. 23 ustawy Pzp (np. na podstawie umowy konsorcjalnej) opisany warunek powinni spełniać wspólnie.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74F36" w:rsidRPr="00C74F36" w:rsidRDefault="00C74F36" w:rsidP="00C74F36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C74F36" w:rsidRPr="00C74F36" w:rsidRDefault="00C74F36" w:rsidP="00C74F36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C74F36" w:rsidRPr="00C74F36" w:rsidRDefault="00C74F36" w:rsidP="00C74F3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74F36" w:rsidRPr="00C74F36" w:rsidRDefault="00C74F36" w:rsidP="00C74F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1. dowód wniesienia wadium: 1)jeżeli wniesiono w pieniądzu - do oferty zaleca się dołączyć dowód zrealizowania przelewu w formie oryginału lub kserokopii poświadczonej za zgodność z oryginałem przez Wykonawcę; 2)jeżeli wniesiono w innej dopuszczalnej formie (wg poz. 10.3. pkt 2-5 siwz) - do oferty należy dołączyć oryginał właściwego dokumentu; 2. pełnomocnictwo osób/y uprawnionej do reprezentowania firmy, zgodnie z formą reprezentacji Wykonawcy określoną w rejestrze handlowym lub w innym dokumencie, właściwym dla formy organizacyjnej firmy Wykonawcy o ile nie wynika to z innych dokumentów załączonych do oferty; 3. dokument, w którym wykonawcy wspólnie ubiegający się o udzielenie zamówienia (np. na podstawie umowy konsorcjalnej, działalności prowadzonej w formie spółki cywilnej) ustanawiają pełnomocnika do reprezentowania ich w postępowaniu o udzielenie zamówienia albo reprezentowania w postępowaniu i zawarcia umowy w sprawie zamówienia publicznego, z którego wynika, że zostało ono udzielone przez każdego z Nich 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(podpisany przez wszystkich wykonawców) - w formie oryginału, w przypadku wyboru oferty tych Wykonawców, Zamawiający przed zawarciem umowy ws. zamówienia publicznego będzie żądał umowę regulującą ich współpracę; 4. wskazanie części zamówienia, której wykonanie Wykonawca zamierza powierzyć Podwykonawcom ;</w:t>
      </w:r>
    </w:p>
    <w:p w:rsidR="00C74F36" w:rsidRPr="00C74F36" w:rsidRDefault="00C74F36" w:rsidP="00C74F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sz w:val="20"/>
          <w:szCs w:val="20"/>
          <w:lang w:eastAsia="pl-PL"/>
        </w:rPr>
        <w:t>Zamawiający dopuszcza następujące możliwości dokonania istotnych zmian postanowień umowy w stosunku do treści oferty: 1)przedłużenia terminu wykonania umowy o czas opóźnienia, jeżeli takie opóźnienie będzie miało wpływ na wykonanie przedmiotu umowy i uwarunkowane jest: a)szczególnie niesprzyjającymi warunkami atmosferycznymi tj. długotrwałe opady deszczu powodujące uniemożliwienie wykonywanie prac w stopniu uniemożliwiającym prowadzenie robót,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www.bip.miastko.pl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Urząd Miejski w Miastku, ul. Grunwaldzka 1, 77-200 Miastko, pokój nr 17. Wersja papierowa płatna w kwocie 20,00 zł brutto..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06.05.2013 godzina 12:00, miejsce: Urząd Miejski w Miastku, ul. Grunwaldzka 1, 77-200 Miastko, pokój nr 19 (sekretariat burmistrza).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C74F36" w:rsidRPr="00C74F36" w:rsidRDefault="00C74F36" w:rsidP="00C74F36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74F3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Remont cząstkowy nawierzchni bitumicznych techniką sprysku lepiszczem (emulsją asfaltową) i posypania kruszywem (grysami).</w:t>
      </w:r>
    </w:p>
    <w:p w:rsidR="00C74F36" w:rsidRPr="00C74F36" w:rsidRDefault="00C74F36" w:rsidP="00C74F36">
      <w:pPr>
        <w:numPr>
          <w:ilvl w:val="0"/>
          <w:numId w:val="6"/>
        </w:num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a) nawierzchni powierzchniowo utrwalonych przy użyciu grysów - wyboje - do 850,0 m2; b) nawierzchni powierzchniowo utrwalonych przy użyciu grysów - rakowizny - do 1000 m2.</w:t>
      </w:r>
    </w:p>
    <w:p w:rsidR="00C74F36" w:rsidRPr="00C74F36" w:rsidRDefault="00C74F36" w:rsidP="00C74F36">
      <w:pPr>
        <w:numPr>
          <w:ilvl w:val="0"/>
          <w:numId w:val="6"/>
        </w:num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45.23.31.41-9, 45.23.31.42-6.</w:t>
      </w:r>
    </w:p>
    <w:p w:rsidR="00C74F36" w:rsidRPr="00C74F36" w:rsidRDefault="00C74F36" w:rsidP="00C74F36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12.06.2013. </w:t>
      </w:r>
    </w:p>
    <w:p w:rsidR="00C74F36" w:rsidRPr="00C74F36" w:rsidRDefault="00C74F36" w:rsidP="00C74F36">
      <w:pPr>
        <w:numPr>
          <w:ilvl w:val="0"/>
          <w:numId w:val="6"/>
        </w:numPr>
        <w:spacing w:after="0" w:line="240" w:lineRule="auto"/>
        <w:ind w:lef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74F36" w:rsidRPr="00C74F36" w:rsidRDefault="00C74F36" w:rsidP="00C74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F36" w:rsidRPr="00C74F36" w:rsidRDefault="00C74F36" w:rsidP="00C74F36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Malowanie nawierzchni drogowych - do 1200 m2.</w:t>
      </w:r>
    </w:p>
    <w:p w:rsidR="00C74F36" w:rsidRPr="00C74F36" w:rsidRDefault="00C74F36" w:rsidP="00C74F36">
      <w:pPr>
        <w:numPr>
          <w:ilvl w:val="0"/>
          <w:numId w:val="7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Obejmuje malowanie (kolor biały) : - pasów na przejściach dla pieszych, przejazdów dla rowerów; - miejsc parkingowych, kopert; - linii ciągłych i przerywanych; - przejazdów dla rowerów, miejsc dla osób niepełnosprawnych.</w:t>
      </w:r>
    </w:p>
    <w:p w:rsidR="00C74F36" w:rsidRPr="00C74F36" w:rsidRDefault="00C74F36" w:rsidP="00C74F36">
      <w:pPr>
        <w:numPr>
          <w:ilvl w:val="0"/>
          <w:numId w:val="7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45.23.31.41-9, 45.23.32.21-4.</w:t>
      </w:r>
    </w:p>
    <w:p w:rsidR="00C74F36" w:rsidRPr="00C74F36" w:rsidRDefault="00C74F36" w:rsidP="00C74F36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18.06.2013. </w:t>
      </w:r>
    </w:p>
    <w:p w:rsidR="00C74F36" w:rsidRPr="00C74F36" w:rsidRDefault="00C74F36" w:rsidP="00C74F36">
      <w:pPr>
        <w:numPr>
          <w:ilvl w:val="0"/>
          <w:numId w:val="7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74F36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B71E1" w:rsidRDefault="00C74F36"/>
    <w:sectPr w:rsidR="004B71E1" w:rsidSect="001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60E"/>
    <w:multiLevelType w:val="multilevel"/>
    <w:tmpl w:val="43D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468B8"/>
    <w:multiLevelType w:val="multilevel"/>
    <w:tmpl w:val="583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A0732"/>
    <w:multiLevelType w:val="multilevel"/>
    <w:tmpl w:val="8FE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231DF"/>
    <w:multiLevelType w:val="multilevel"/>
    <w:tmpl w:val="E02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F6084"/>
    <w:multiLevelType w:val="multilevel"/>
    <w:tmpl w:val="C59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A5A71"/>
    <w:multiLevelType w:val="multilevel"/>
    <w:tmpl w:val="D00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6505F"/>
    <w:multiLevelType w:val="multilevel"/>
    <w:tmpl w:val="35D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F36"/>
    <w:rsid w:val="00043334"/>
    <w:rsid w:val="001A46EB"/>
    <w:rsid w:val="00537159"/>
    <w:rsid w:val="00C7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F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4F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4F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4F36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4F3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2046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Ciemiński</dc:creator>
  <cp:keywords/>
  <dc:description/>
  <cp:lastModifiedBy>Ciemiński</cp:lastModifiedBy>
  <cp:revision>1</cp:revision>
  <dcterms:created xsi:type="dcterms:W3CDTF">2013-04-19T09:50:00Z</dcterms:created>
  <dcterms:modified xsi:type="dcterms:W3CDTF">2013-04-19T09:58:00Z</dcterms:modified>
</cp:coreProperties>
</file>